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97" w:rsidRDefault="00055797" w:rsidP="00055797">
      <w:pPr>
        <w:jc w:val="center"/>
        <w:rPr>
          <w:b/>
          <w:bCs/>
          <w:spacing w:val="-6"/>
          <w:sz w:val="36"/>
          <w:szCs w:val="36"/>
          <w:rtl/>
          <w:lang w:bidi="fa-IR"/>
        </w:rPr>
      </w:pPr>
      <w:bookmarkStart w:id="0" w:name="_GoBack"/>
      <w:bookmarkEnd w:id="0"/>
      <w:r w:rsidRPr="00D028B3">
        <w:rPr>
          <w:rFonts w:hint="cs"/>
          <w:b/>
          <w:bCs/>
          <w:spacing w:val="-6"/>
          <w:sz w:val="36"/>
          <w:szCs w:val="36"/>
          <w:rtl/>
          <w:lang w:bidi="fa-IR"/>
        </w:rPr>
        <w:t xml:space="preserve">چكيده آئين نامه‌ها و دستور‌العمل‌هاي آموزشي  و پژوهشي دانشجويان </w:t>
      </w:r>
      <w:r w:rsidRPr="00D028B3">
        <w:rPr>
          <w:rFonts w:hint="cs"/>
          <w:b/>
          <w:bCs/>
          <w:spacing w:val="-6"/>
          <w:sz w:val="36"/>
          <w:szCs w:val="36"/>
          <w:rtl/>
          <w:lang w:bidi="fa-IR"/>
        </w:rPr>
        <w:br/>
        <w:t>كارشناسي ارشد و دكتري</w:t>
      </w:r>
    </w:p>
    <w:p w:rsidR="00055797" w:rsidRPr="00FF5BF2" w:rsidRDefault="00055797" w:rsidP="00055797">
      <w:pPr>
        <w:jc w:val="center"/>
        <w:rPr>
          <w:b/>
          <w:bCs/>
          <w:spacing w:val="-6"/>
          <w:sz w:val="16"/>
          <w:szCs w:val="16"/>
          <w:rtl/>
          <w:lang w:bidi="fa-IR"/>
        </w:rPr>
      </w:pPr>
    </w:p>
    <w:p w:rsidR="00055797" w:rsidRPr="00D028B3" w:rsidRDefault="00055797" w:rsidP="00055797">
      <w:pPr>
        <w:numPr>
          <w:ilvl w:val="0"/>
          <w:numId w:val="1"/>
        </w:numPr>
        <w:ind w:left="714" w:hanging="357"/>
        <w:jc w:val="lowKashida"/>
        <w:rPr>
          <w:b/>
          <w:bCs/>
          <w:szCs w:val="24"/>
          <w:rtl/>
          <w:lang w:bidi="fa-IR"/>
        </w:rPr>
      </w:pPr>
      <w:r w:rsidRPr="00D028B3">
        <w:rPr>
          <w:rFonts w:hint="cs"/>
          <w:b/>
          <w:bCs/>
          <w:szCs w:val="24"/>
          <w:rtl/>
          <w:lang w:bidi="fa-IR"/>
        </w:rPr>
        <w:t>كليه دانشجويان موظف مي‌باشند در هر نيمسال تحصيلي ثبت نام نمايند. دانشجويي كه به هر دليل ثبت نام نكند انصرف از تحصيل محسوب مي‌شود. (به طور مثال براي 5 نيمسال تحصيلي بايد 5 مرتبه ثبت نام اينترنتي انجام داده باشد).</w:t>
      </w:r>
    </w:p>
    <w:p w:rsidR="00055797" w:rsidRPr="00D028B3" w:rsidRDefault="00055797" w:rsidP="00055797">
      <w:pPr>
        <w:numPr>
          <w:ilvl w:val="0"/>
          <w:numId w:val="1"/>
        </w:numPr>
        <w:ind w:left="714" w:hanging="357"/>
        <w:jc w:val="lowKashida"/>
        <w:rPr>
          <w:b/>
          <w:bCs/>
          <w:szCs w:val="24"/>
          <w:rtl/>
          <w:lang w:bidi="fa-IR"/>
        </w:rPr>
      </w:pPr>
      <w:r w:rsidRPr="00D028B3">
        <w:rPr>
          <w:rFonts w:hint="cs"/>
          <w:b/>
          <w:bCs/>
          <w:szCs w:val="24"/>
          <w:rtl/>
          <w:lang w:bidi="fa-IR"/>
        </w:rPr>
        <w:t xml:space="preserve">دانشجويان براي اطلاع از قوانين و مقررات آموزشي بايد به سايت دانشگاه تربيت مدرس </w:t>
      </w:r>
      <w:hyperlink r:id="rId5" w:history="1">
        <w:r w:rsidRPr="00D028B3">
          <w:rPr>
            <w:rStyle w:val="Hyperlink"/>
            <w:rFonts w:eastAsiaTheme="majorEastAsia"/>
            <w:szCs w:val="24"/>
            <w:lang w:bidi="fa-IR"/>
          </w:rPr>
          <w:t>www.modares.ac.ir</w:t>
        </w:r>
      </w:hyperlink>
      <w:r w:rsidRPr="00D028B3">
        <w:rPr>
          <w:rFonts w:hint="cs"/>
          <w:b/>
          <w:bCs/>
          <w:szCs w:val="24"/>
          <w:rtl/>
          <w:lang w:bidi="fa-IR"/>
        </w:rPr>
        <w:t>، لينك حوزه معاونت آموزشي، لينك مديريت‌ها، لينك مديريت آموزشي، لينك آيين‌نامه‌ها و دستور‌العمل‌‌ها مراجعه نمايند. در صورت بروز هر گونه مشكلي شخص دانشجو مسئول مي‌باشد كه از مقررات و آيين‌نامه‌ها مطلع نشده است. ( به طور مثال در صورت مشروطي در يك نيمسال تحصيلي حتماً با كارشناسان اداره آموزش مشورت نمائيد).</w:t>
      </w:r>
    </w:p>
    <w:p w:rsidR="00055797" w:rsidRPr="00D028B3" w:rsidRDefault="00055797" w:rsidP="00055797">
      <w:pPr>
        <w:numPr>
          <w:ilvl w:val="0"/>
          <w:numId w:val="1"/>
        </w:numPr>
        <w:ind w:left="714" w:hanging="357"/>
        <w:jc w:val="lowKashida"/>
        <w:rPr>
          <w:b/>
          <w:bCs/>
          <w:szCs w:val="24"/>
          <w:lang w:bidi="fa-IR"/>
        </w:rPr>
      </w:pPr>
      <w:r w:rsidRPr="00D028B3">
        <w:rPr>
          <w:rFonts w:hint="cs"/>
          <w:b/>
          <w:bCs/>
          <w:szCs w:val="24"/>
          <w:rtl/>
          <w:lang w:bidi="fa-IR"/>
        </w:rPr>
        <w:t>دانشجويان فقط يك مرتبه بايد درس سمينار را انتخاب نمايند و مي‌توانند با هماهنگي استاد سمينار و مدير گروه و معاون آموزشي دانشكده زمان ارائه آن را تمديد نمايند و از انتخاب مجدد آن در نيمسال‌هاي بعد جداً خودداري شود.</w:t>
      </w:r>
    </w:p>
    <w:p w:rsidR="00055797" w:rsidRPr="00D028B3" w:rsidRDefault="00055797" w:rsidP="00055797">
      <w:pPr>
        <w:numPr>
          <w:ilvl w:val="0"/>
          <w:numId w:val="1"/>
        </w:numPr>
        <w:ind w:left="714" w:hanging="357"/>
        <w:jc w:val="lowKashida"/>
        <w:rPr>
          <w:b/>
          <w:bCs/>
          <w:szCs w:val="24"/>
          <w:lang w:bidi="fa-IR"/>
        </w:rPr>
      </w:pPr>
      <w:r w:rsidRPr="00D028B3">
        <w:rPr>
          <w:rFonts w:hint="cs"/>
          <w:b/>
          <w:bCs/>
          <w:szCs w:val="24"/>
          <w:rtl/>
          <w:lang w:bidi="fa-IR"/>
        </w:rPr>
        <w:t xml:space="preserve">به نرم افزار جامع آموزشی دانشگاه  </w:t>
      </w:r>
      <w:hyperlink r:id="rId6" w:history="1">
        <w:r w:rsidRPr="00D028B3">
          <w:rPr>
            <w:rStyle w:val="Hyperlink"/>
            <w:rFonts w:eastAsiaTheme="majorEastAsia"/>
            <w:szCs w:val="24"/>
            <w:lang w:bidi="fa-IR"/>
          </w:rPr>
          <w:t>http:/golestan.modares.ac.ir</w:t>
        </w:r>
      </w:hyperlink>
      <w:r w:rsidRPr="00D028B3">
        <w:rPr>
          <w:rFonts w:hint="cs"/>
          <w:b/>
          <w:bCs/>
          <w:szCs w:val="24"/>
          <w:rtl/>
          <w:lang w:bidi="fa-IR"/>
        </w:rPr>
        <w:t xml:space="preserve"> براي ثبت نام، حذف اضافه، </w:t>
      </w:r>
      <w:r w:rsidRPr="00D028B3">
        <w:rPr>
          <w:rFonts w:hint="cs"/>
          <w:b/>
          <w:bCs/>
          <w:szCs w:val="24"/>
          <w:lang w:bidi="fa-IR"/>
        </w:rPr>
        <w:t xml:space="preserve"> </w:t>
      </w:r>
      <w:r w:rsidRPr="00D028B3">
        <w:rPr>
          <w:rFonts w:hint="cs"/>
          <w:b/>
          <w:bCs/>
          <w:szCs w:val="24"/>
          <w:rtl/>
          <w:lang w:bidi="fa-IR"/>
        </w:rPr>
        <w:t>درخواست گواهی اشتغال به تحصیل ،مشاهده پيغام‌هاي خاص مدير گروه ، مشاهده نمرات و چاپ برگه انتخاب واحد و كارنامه تحصيلي هر 2 هفته يكبار بايد مراجعه نمائيد .</w:t>
      </w:r>
    </w:p>
    <w:p w:rsidR="00055797" w:rsidRPr="00D028B3" w:rsidRDefault="00055797" w:rsidP="00055797">
      <w:pPr>
        <w:numPr>
          <w:ilvl w:val="0"/>
          <w:numId w:val="1"/>
        </w:numPr>
        <w:ind w:left="714" w:hanging="357"/>
        <w:jc w:val="lowKashida"/>
        <w:rPr>
          <w:b/>
          <w:bCs/>
          <w:szCs w:val="24"/>
          <w:lang w:bidi="fa-IR"/>
        </w:rPr>
      </w:pPr>
      <w:r w:rsidRPr="00D028B3">
        <w:rPr>
          <w:rFonts w:hint="cs"/>
          <w:b/>
          <w:bCs/>
          <w:szCs w:val="24"/>
          <w:rtl/>
          <w:lang w:bidi="fa-IR"/>
        </w:rPr>
        <w:t>دانشجويان كارشناسي ارشد موظف مي‌باشند تا آخر ماه دوم از نيمسال سوم تحصيلي خود پروپوزال را  در شوراي پژوهشي دانشكده مصوب نمايند در غير اين صورت از نمره پايان‌نامه آنها كسر خواهد شد.</w:t>
      </w:r>
    </w:p>
    <w:p w:rsidR="00055797" w:rsidRPr="00D028B3" w:rsidRDefault="00055797" w:rsidP="00055797">
      <w:pPr>
        <w:numPr>
          <w:ilvl w:val="0"/>
          <w:numId w:val="1"/>
        </w:numPr>
        <w:ind w:left="714" w:hanging="357"/>
        <w:jc w:val="lowKashida"/>
        <w:rPr>
          <w:b/>
          <w:bCs/>
          <w:szCs w:val="24"/>
          <w:lang w:bidi="fa-IR"/>
        </w:rPr>
      </w:pPr>
      <w:r w:rsidRPr="00D028B3">
        <w:rPr>
          <w:rFonts w:hint="cs"/>
          <w:b/>
          <w:bCs/>
          <w:szCs w:val="24"/>
          <w:rtl/>
          <w:lang w:bidi="fa-IR"/>
        </w:rPr>
        <w:t>دانشجويان دكتري موظف مي‌باشند تا آخر نيمسال سوم تحصيلي خود پروپوزال را در شوراي پژوهشي دانشكده مصوب نمايند در غير اين صورت از نمره رساله آنها كسرخواهد شد و همچنين پژوهانه به آنها تعلق نخواهد گرفت.</w:t>
      </w:r>
    </w:p>
    <w:p w:rsidR="00055797" w:rsidRPr="00D028B3" w:rsidRDefault="00055797" w:rsidP="00055797">
      <w:pPr>
        <w:numPr>
          <w:ilvl w:val="0"/>
          <w:numId w:val="1"/>
        </w:numPr>
        <w:ind w:left="714" w:hanging="357"/>
        <w:jc w:val="lowKashida"/>
        <w:rPr>
          <w:b/>
          <w:bCs/>
          <w:szCs w:val="24"/>
          <w:lang w:bidi="fa-IR"/>
        </w:rPr>
      </w:pPr>
      <w:r w:rsidRPr="00D028B3">
        <w:rPr>
          <w:rFonts w:hint="cs"/>
          <w:b/>
          <w:bCs/>
          <w:szCs w:val="24"/>
          <w:rtl/>
          <w:lang w:bidi="fa-IR"/>
        </w:rPr>
        <w:t xml:space="preserve">كليه دانشجويان كارشناسي ارشد و دكتري موظف مي‌باشند براي ورود به آزمايشگاهها دوره </w:t>
      </w:r>
      <w:r w:rsidRPr="00D028B3">
        <w:rPr>
          <w:b/>
          <w:bCs/>
          <w:szCs w:val="24"/>
          <w:lang w:bidi="fa-IR"/>
        </w:rPr>
        <w:t>HSE</w:t>
      </w:r>
      <w:r w:rsidRPr="00D028B3">
        <w:rPr>
          <w:rFonts w:hint="cs"/>
          <w:b/>
          <w:bCs/>
          <w:szCs w:val="24"/>
          <w:rtl/>
          <w:lang w:bidi="fa-IR"/>
        </w:rPr>
        <w:t xml:space="preserve"> (بهداشت ايمني و محيط زيست آزمايشگاهها) را گذرانده و گو</w:t>
      </w:r>
      <w:r>
        <w:rPr>
          <w:rFonts w:hint="cs"/>
          <w:b/>
          <w:bCs/>
          <w:szCs w:val="24"/>
          <w:rtl/>
          <w:lang w:bidi="fa-IR"/>
        </w:rPr>
        <w:t>اهي مربوطه را دريافت كرده باشند و ضمیمه پروپوزال تحویل پژوهش نمایند. در غیر این صورت پژوهش از دریافت پروپوزال به منظور ارائه آن در جلسه شورا معذور خواهد بود.</w:t>
      </w:r>
    </w:p>
    <w:p w:rsidR="00055797" w:rsidRPr="00D028B3" w:rsidRDefault="00055797" w:rsidP="00055797">
      <w:pPr>
        <w:numPr>
          <w:ilvl w:val="0"/>
          <w:numId w:val="1"/>
        </w:numPr>
        <w:ind w:left="714" w:hanging="357"/>
        <w:jc w:val="lowKashida"/>
        <w:rPr>
          <w:b/>
          <w:bCs/>
          <w:szCs w:val="24"/>
          <w:lang w:bidi="fa-IR"/>
        </w:rPr>
      </w:pPr>
      <w:r w:rsidRPr="00D028B3">
        <w:rPr>
          <w:rFonts w:hint="cs"/>
          <w:b/>
          <w:bCs/>
          <w:spacing w:val="-2"/>
          <w:szCs w:val="24"/>
          <w:rtl/>
          <w:lang w:bidi="fa-IR"/>
        </w:rPr>
        <w:t>کلیه فرمهای پژوهشی مربوط به دانشکده از قبیل پروپوزال، سیر مراحل دفاع، تسویه حساب و برگه تغییر عنوان پایان‌نامه در</w:t>
      </w:r>
      <w:r>
        <w:rPr>
          <w:rFonts w:hint="cs"/>
          <w:b/>
          <w:bCs/>
          <w:spacing w:val="-2"/>
          <w:szCs w:val="24"/>
          <w:rtl/>
          <w:lang w:bidi="fa-IR"/>
        </w:rPr>
        <w:t xml:space="preserve"> </w:t>
      </w:r>
      <w:r>
        <w:rPr>
          <w:b/>
          <w:bCs/>
          <w:spacing w:val="-2"/>
          <w:szCs w:val="24"/>
          <w:lang w:bidi="fa-IR"/>
        </w:rPr>
        <w:t>FTP</w:t>
      </w:r>
      <w:r w:rsidRPr="00D028B3">
        <w:rPr>
          <w:rFonts w:hint="cs"/>
          <w:b/>
          <w:bCs/>
          <w:spacing w:val="-2"/>
          <w:szCs w:val="24"/>
          <w:rtl/>
          <w:lang w:bidi="fa-IR"/>
        </w:rPr>
        <w:t xml:space="preserve"> درایو </w:t>
      </w:r>
      <w:r>
        <w:rPr>
          <w:rFonts w:hint="cs"/>
          <w:b/>
          <w:bCs/>
          <w:spacing w:val="-2"/>
          <w:szCs w:val="24"/>
          <w:rtl/>
          <w:lang w:bidi="fa-IR"/>
        </w:rPr>
        <w:t>پژوهش</w:t>
      </w:r>
      <w:r w:rsidRPr="00D028B3">
        <w:rPr>
          <w:rFonts w:hint="cs"/>
          <w:b/>
          <w:bCs/>
          <w:spacing w:val="-2"/>
          <w:szCs w:val="24"/>
          <w:rtl/>
          <w:lang w:bidi="fa-IR"/>
        </w:rPr>
        <w:t xml:space="preserve"> دانشکده و همچنین کلیه قوانین مقررات پژوهشی و فرم‌های پژوهشی مربوط به دانشگاه از قبیل حق‌التألیف مقاله، شرکت در مجامع خارجی و داخلی، شرکت در کارگاه‌های آموزشی و فرصت مطالعاتی و غیره در سایت </w:t>
      </w:r>
      <w:r w:rsidRPr="00D028B3">
        <w:rPr>
          <w:rFonts w:hint="cs"/>
          <w:b/>
          <w:bCs/>
          <w:color w:val="3366FF"/>
          <w:spacing w:val="-2"/>
          <w:szCs w:val="24"/>
          <w:rtl/>
          <w:lang w:bidi="fa-IR"/>
        </w:rPr>
        <w:t>دانشگاه/پژوهش/مدیریت پژوهش/قوانین و مقررات</w:t>
      </w:r>
      <w:r w:rsidRPr="00D028B3">
        <w:rPr>
          <w:rFonts w:hint="cs"/>
          <w:b/>
          <w:bCs/>
          <w:spacing w:val="-2"/>
          <w:szCs w:val="24"/>
          <w:rtl/>
          <w:lang w:bidi="fa-IR"/>
        </w:rPr>
        <w:t xml:space="preserve"> موجود می‌باشد. در ضمن فرم‌های داخلی و راهنمایی‌های لازم دانشکده در تابلوی اعلانات اداره پژوهش دانشکده نصب شده است</w:t>
      </w:r>
      <w:r w:rsidRPr="00D028B3">
        <w:rPr>
          <w:rFonts w:hint="cs"/>
          <w:b/>
          <w:bCs/>
          <w:szCs w:val="24"/>
          <w:rtl/>
          <w:lang w:bidi="fa-IR"/>
        </w:rPr>
        <w:t xml:space="preserve">. </w:t>
      </w:r>
    </w:p>
    <w:p w:rsidR="00055797" w:rsidRPr="00D028B3" w:rsidRDefault="00055797" w:rsidP="00055797">
      <w:pPr>
        <w:numPr>
          <w:ilvl w:val="0"/>
          <w:numId w:val="1"/>
        </w:numPr>
        <w:ind w:left="714" w:hanging="357"/>
        <w:jc w:val="lowKashida"/>
        <w:rPr>
          <w:b/>
          <w:bCs/>
          <w:spacing w:val="-2"/>
          <w:szCs w:val="24"/>
          <w:lang w:bidi="fa-IR"/>
        </w:rPr>
      </w:pPr>
      <w:r w:rsidRPr="00D028B3">
        <w:rPr>
          <w:rFonts w:hint="cs"/>
          <w:b/>
          <w:bCs/>
          <w:spacing w:val="-2"/>
          <w:szCs w:val="24"/>
          <w:rtl/>
          <w:lang w:bidi="fa-IR"/>
        </w:rPr>
        <w:t>كليه دانشجويان كارشناسي ارشد براي تصويب پروپوزال در شوراي پژوهشي دانشكده موظف به ارائه گواهي تور كتابخانه مركزي دانشگاه مي‌باشند.  گذراندن اين دوره براي دانشجويان دكتري در حال حاضر اختياري مي‌باشد.</w:t>
      </w:r>
    </w:p>
    <w:p w:rsidR="00055797" w:rsidRDefault="00055797" w:rsidP="00055797">
      <w:pPr>
        <w:numPr>
          <w:ilvl w:val="0"/>
          <w:numId w:val="1"/>
        </w:numPr>
        <w:ind w:left="714" w:hanging="357"/>
        <w:jc w:val="lowKashida"/>
        <w:rPr>
          <w:b/>
          <w:bCs/>
          <w:szCs w:val="24"/>
          <w:lang w:bidi="fa-IR"/>
        </w:rPr>
      </w:pPr>
      <w:r w:rsidRPr="00D028B3">
        <w:rPr>
          <w:rFonts w:hint="cs"/>
          <w:b/>
          <w:bCs/>
          <w:szCs w:val="24"/>
          <w:rtl/>
          <w:lang w:bidi="fa-IR"/>
        </w:rPr>
        <w:t xml:space="preserve">به منظور اطمینان از دریافت کلیه مراسلات پستی، اداری و یا شخصی (خارجی یا داخلی) که از طریق دانشکده کشاورزی دریافت می‌نمایید، حتماً تاکید فرمایید  علاوه بر نام و نام خانوادگی، </w:t>
      </w:r>
      <w:r w:rsidRPr="00D028B3">
        <w:rPr>
          <w:rFonts w:hint="cs"/>
          <w:b/>
          <w:bCs/>
          <w:szCs w:val="24"/>
          <w:rtl/>
          <w:lang w:bidi="fa-IR"/>
        </w:rPr>
        <w:lastRenderedPageBreak/>
        <w:t xml:space="preserve">گروه آموزشی شما را ذکر نمایند. به طور مثال دانشجوی رشته خاکشناسی </w:t>
      </w:r>
      <w:r w:rsidRPr="00D028B3">
        <w:rPr>
          <w:b/>
          <w:bCs/>
          <w:szCs w:val="24"/>
          <w:lang w:bidi="fa-IR"/>
        </w:rPr>
        <w:t>Department of soil science</w:t>
      </w:r>
    </w:p>
    <w:p w:rsidR="00055797" w:rsidRPr="00D028B3" w:rsidRDefault="00055797" w:rsidP="00055797">
      <w:pPr>
        <w:ind w:left="714"/>
        <w:jc w:val="lowKashida"/>
        <w:rPr>
          <w:b/>
          <w:bCs/>
          <w:szCs w:val="24"/>
          <w:lang w:bidi="fa-IR"/>
        </w:rPr>
      </w:pPr>
    </w:p>
    <w:p w:rsidR="006D3E58" w:rsidRDefault="00055797" w:rsidP="00055797">
      <w:pPr>
        <w:spacing w:line="300" w:lineRule="auto"/>
        <w:jc w:val="right"/>
      </w:pPr>
      <w:r w:rsidRPr="00CD5F27">
        <w:rPr>
          <w:rFonts w:hint="cs"/>
          <w:b/>
          <w:bCs/>
          <w:sz w:val="20"/>
          <w:szCs w:val="20"/>
          <w:rtl/>
          <w:lang w:bidi="fa-IR"/>
        </w:rPr>
        <w:t xml:space="preserve">تهيه و تنظيم از : حوزه معاونت آموزشي و پژوهشي دانشكده </w:t>
      </w:r>
      <w:r>
        <w:rPr>
          <w:rFonts w:hint="cs"/>
          <w:b/>
          <w:bCs/>
          <w:sz w:val="20"/>
          <w:szCs w:val="20"/>
          <w:rtl/>
          <w:lang w:bidi="fa-IR"/>
        </w:rPr>
        <w:t>منابع طبیعی و علوم دریایی</w:t>
      </w:r>
      <w:r w:rsidRPr="00CD5F27">
        <w:rPr>
          <w:rFonts w:hint="cs"/>
          <w:b/>
          <w:bCs/>
          <w:sz w:val="20"/>
          <w:szCs w:val="20"/>
          <w:rtl/>
          <w:lang w:bidi="fa-IR"/>
        </w:rPr>
        <w:t xml:space="preserve"> </w:t>
      </w:r>
      <w:r w:rsidRPr="00943424">
        <w:rPr>
          <w:rFonts w:hint="cs"/>
          <w:rtl/>
          <w:lang w:bidi="fa-IR"/>
        </w:rPr>
        <w:t xml:space="preserve"> </w:t>
      </w:r>
    </w:p>
    <w:sectPr w:rsidR="006D3E58" w:rsidSect="00DE5DD4">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D4374"/>
    <w:multiLevelType w:val="hybridMultilevel"/>
    <w:tmpl w:val="FE12B7CC"/>
    <w:lvl w:ilvl="0" w:tplc="C0F61DB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97"/>
    <w:rsid w:val="00025FC6"/>
    <w:rsid w:val="000426A9"/>
    <w:rsid w:val="00055797"/>
    <w:rsid w:val="00061154"/>
    <w:rsid w:val="000D353F"/>
    <w:rsid w:val="000F309E"/>
    <w:rsid w:val="00146D16"/>
    <w:rsid w:val="00177247"/>
    <w:rsid w:val="00191FC1"/>
    <w:rsid w:val="002B59C8"/>
    <w:rsid w:val="002F7EDB"/>
    <w:rsid w:val="00397C0E"/>
    <w:rsid w:val="003E5F36"/>
    <w:rsid w:val="003F507A"/>
    <w:rsid w:val="00525B3A"/>
    <w:rsid w:val="005E0BA7"/>
    <w:rsid w:val="006A2A5C"/>
    <w:rsid w:val="006A64D8"/>
    <w:rsid w:val="006B1F77"/>
    <w:rsid w:val="006D3E58"/>
    <w:rsid w:val="00770B53"/>
    <w:rsid w:val="007C12FF"/>
    <w:rsid w:val="007E725F"/>
    <w:rsid w:val="0081323A"/>
    <w:rsid w:val="008A49B6"/>
    <w:rsid w:val="008C2D9D"/>
    <w:rsid w:val="008E199B"/>
    <w:rsid w:val="008F0030"/>
    <w:rsid w:val="008F668C"/>
    <w:rsid w:val="00910D82"/>
    <w:rsid w:val="00945A88"/>
    <w:rsid w:val="00950982"/>
    <w:rsid w:val="0096243A"/>
    <w:rsid w:val="00962B84"/>
    <w:rsid w:val="00990047"/>
    <w:rsid w:val="009A3248"/>
    <w:rsid w:val="009F5C9B"/>
    <w:rsid w:val="00A2597E"/>
    <w:rsid w:val="00AA21FA"/>
    <w:rsid w:val="00AC1442"/>
    <w:rsid w:val="00B07644"/>
    <w:rsid w:val="00B64DC7"/>
    <w:rsid w:val="00B93F76"/>
    <w:rsid w:val="00BC5744"/>
    <w:rsid w:val="00BD3F13"/>
    <w:rsid w:val="00C009D1"/>
    <w:rsid w:val="00C53BD5"/>
    <w:rsid w:val="00C55CDC"/>
    <w:rsid w:val="00CD70E8"/>
    <w:rsid w:val="00CF0524"/>
    <w:rsid w:val="00D16E34"/>
    <w:rsid w:val="00D17F54"/>
    <w:rsid w:val="00D50F71"/>
    <w:rsid w:val="00D70A93"/>
    <w:rsid w:val="00E44E68"/>
    <w:rsid w:val="00E7055E"/>
    <w:rsid w:val="00EA5D6F"/>
    <w:rsid w:val="00F0602A"/>
    <w:rsid w:val="00F21494"/>
    <w:rsid w:val="00F4158E"/>
    <w:rsid w:val="00F84E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43070-B3FA-48EA-87FF-4B24BA35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Lotus"/>
        <w:sz w:val="28"/>
        <w:szCs w:val="28"/>
        <w:lang w:val="en-US" w:eastAsia="en-US" w:bidi="en-US"/>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97"/>
    <w:pPr>
      <w:bidi/>
      <w:jc w:val="left"/>
    </w:pPr>
    <w:rPr>
      <w:rFonts w:eastAsia="Times New Roman" w:cs="B Nazanin"/>
      <w:sz w:val="24"/>
      <w:lang w:bidi="ar-SA"/>
    </w:rPr>
  </w:style>
  <w:style w:type="paragraph" w:styleId="Heading1">
    <w:name w:val="heading 1"/>
    <w:basedOn w:val="Normal"/>
    <w:next w:val="Normal"/>
    <w:link w:val="Heading1Char"/>
    <w:uiPriority w:val="9"/>
    <w:qFormat/>
    <w:rsid w:val="006A2A5C"/>
    <w:pPr>
      <w:spacing w:before="48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6A2A5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2A5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2A5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2A5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2A5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2A5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2A5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2A5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A5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A2A5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2A5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2A5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2A5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2A5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2A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2A5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2A5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2A5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2A5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2A5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A2A5C"/>
    <w:rPr>
      <w:rFonts w:asciiTheme="majorHAnsi" w:eastAsiaTheme="majorEastAsia" w:hAnsiTheme="majorHAnsi" w:cstheme="majorBidi"/>
      <w:i/>
      <w:iCs/>
      <w:spacing w:val="13"/>
      <w:sz w:val="24"/>
      <w:szCs w:val="24"/>
    </w:rPr>
  </w:style>
  <w:style w:type="character" w:styleId="Strong">
    <w:name w:val="Strong"/>
    <w:uiPriority w:val="22"/>
    <w:qFormat/>
    <w:rsid w:val="006A2A5C"/>
    <w:rPr>
      <w:b/>
      <w:bCs/>
    </w:rPr>
  </w:style>
  <w:style w:type="character" w:styleId="Emphasis">
    <w:name w:val="Emphasis"/>
    <w:uiPriority w:val="20"/>
    <w:qFormat/>
    <w:rsid w:val="006A2A5C"/>
    <w:rPr>
      <w:b/>
      <w:bCs/>
      <w:i/>
      <w:iCs/>
      <w:spacing w:val="10"/>
      <w:bdr w:val="none" w:sz="0" w:space="0" w:color="auto"/>
      <w:shd w:val="clear" w:color="auto" w:fill="auto"/>
    </w:rPr>
  </w:style>
  <w:style w:type="paragraph" w:styleId="NoSpacing">
    <w:name w:val="No Spacing"/>
    <w:basedOn w:val="Normal"/>
    <w:uiPriority w:val="1"/>
    <w:qFormat/>
    <w:rsid w:val="006A2A5C"/>
  </w:style>
  <w:style w:type="paragraph" w:styleId="ListParagraph">
    <w:name w:val="List Paragraph"/>
    <w:basedOn w:val="Normal"/>
    <w:uiPriority w:val="34"/>
    <w:qFormat/>
    <w:rsid w:val="006A2A5C"/>
    <w:pPr>
      <w:ind w:left="720"/>
      <w:contextualSpacing/>
    </w:pPr>
  </w:style>
  <w:style w:type="paragraph" w:styleId="Quote">
    <w:name w:val="Quote"/>
    <w:basedOn w:val="Normal"/>
    <w:next w:val="Normal"/>
    <w:link w:val="QuoteChar"/>
    <w:uiPriority w:val="29"/>
    <w:qFormat/>
    <w:rsid w:val="006A2A5C"/>
    <w:pPr>
      <w:spacing w:before="200"/>
      <w:ind w:left="360" w:right="360"/>
    </w:pPr>
    <w:rPr>
      <w:i/>
      <w:iCs/>
    </w:rPr>
  </w:style>
  <w:style w:type="character" w:customStyle="1" w:styleId="QuoteChar">
    <w:name w:val="Quote Char"/>
    <w:basedOn w:val="DefaultParagraphFont"/>
    <w:link w:val="Quote"/>
    <w:uiPriority w:val="29"/>
    <w:rsid w:val="006A2A5C"/>
    <w:rPr>
      <w:i/>
      <w:iCs/>
    </w:rPr>
  </w:style>
  <w:style w:type="paragraph" w:styleId="IntenseQuote">
    <w:name w:val="Intense Quote"/>
    <w:basedOn w:val="Normal"/>
    <w:next w:val="Normal"/>
    <w:link w:val="IntenseQuoteChar"/>
    <w:uiPriority w:val="30"/>
    <w:qFormat/>
    <w:rsid w:val="006A2A5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A2A5C"/>
    <w:rPr>
      <w:b/>
      <w:bCs/>
      <w:i/>
      <w:iCs/>
    </w:rPr>
  </w:style>
  <w:style w:type="character" w:styleId="SubtleEmphasis">
    <w:name w:val="Subtle Emphasis"/>
    <w:uiPriority w:val="19"/>
    <w:qFormat/>
    <w:rsid w:val="006A2A5C"/>
    <w:rPr>
      <w:i/>
      <w:iCs/>
    </w:rPr>
  </w:style>
  <w:style w:type="character" w:styleId="IntenseEmphasis">
    <w:name w:val="Intense Emphasis"/>
    <w:uiPriority w:val="21"/>
    <w:qFormat/>
    <w:rsid w:val="006A2A5C"/>
    <w:rPr>
      <w:b/>
      <w:bCs/>
    </w:rPr>
  </w:style>
  <w:style w:type="character" w:styleId="SubtleReference">
    <w:name w:val="Subtle Reference"/>
    <w:uiPriority w:val="31"/>
    <w:qFormat/>
    <w:rsid w:val="006A2A5C"/>
    <w:rPr>
      <w:smallCaps/>
    </w:rPr>
  </w:style>
  <w:style w:type="character" w:styleId="IntenseReference">
    <w:name w:val="Intense Reference"/>
    <w:uiPriority w:val="32"/>
    <w:qFormat/>
    <w:rsid w:val="006A2A5C"/>
    <w:rPr>
      <w:smallCaps/>
      <w:spacing w:val="5"/>
      <w:u w:val="single"/>
    </w:rPr>
  </w:style>
  <w:style w:type="character" w:styleId="BookTitle">
    <w:name w:val="Book Title"/>
    <w:uiPriority w:val="33"/>
    <w:qFormat/>
    <w:rsid w:val="006A2A5C"/>
    <w:rPr>
      <w:i/>
      <w:iCs/>
      <w:smallCaps/>
      <w:spacing w:val="5"/>
    </w:rPr>
  </w:style>
  <w:style w:type="paragraph" w:styleId="TOCHeading">
    <w:name w:val="TOC Heading"/>
    <w:basedOn w:val="Heading1"/>
    <w:next w:val="Normal"/>
    <w:uiPriority w:val="39"/>
    <w:semiHidden/>
    <w:unhideWhenUsed/>
    <w:qFormat/>
    <w:rsid w:val="006A2A5C"/>
    <w:pPr>
      <w:outlineLvl w:val="9"/>
    </w:pPr>
  </w:style>
  <w:style w:type="character" w:styleId="Hyperlink">
    <w:name w:val="Hyperlink"/>
    <w:basedOn w:val="DefaultParagraphFont"/>
    <w:rsid w:val="00055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d.modares.ac.ir/" TargetMode="External"/><Relationship Id="rId5" Type="http://schemas.openxmlformats.org/officeDocument/2006/relationships/hyperlink" Target="http://www.modares.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ghaffari</dc:creator>
  <cp:keywords/>
  <dc:description/>
  <cp:lastModifiedBy>p-eghbali</cp:lastModifiedBy>
  <cp:revision>2</cp:revision>
  <dcterms:created xsi:type="dcterms:W3CDTF">2015-05-10T07:38:00Z</dcterms:created>
  <dcterms:modified xsi:type="dcterms:W3CDTF">2015-05-10T07:38:00Z</dcterms:modified>
</cp:coreProperties>
</file>